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2-3259</w:t>
      </w:r>
      <w:r>
        <w:rPr>
          <w:rFonts w:ascii="Times New Roman" w:eastAsia="Times New Roman" w:hAnsi="Times New Roman" w:cs="Times New Roman"/>
        </w:rPr>
        <w:t>-2611/25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86MS0066-</w:t>
      </w:r>
      <w:r>
        <w:rPr>
          <w:rStyle w:val="cat-PhoneNumbergrp-11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2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-23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08 сентябр</w:t>
      </w:r>
      <w:r>
        <w:rPr>
          <w:rFonts w:ascii="Times New Roman" w:eastAsia="Times New Roman" w:hAnsi="Times New Roman" w:cs="Times New Roman"/>
          <w:sz w:val="26"/>
          <w:szCs w:val="26"/>
        </w:rPr>
        <w:t>я 2025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11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Куликовой О.П., рассмотрев в открытом судебном заседании гражданское дело по иску Отделения Фонда пенсионного и социального страхования Российской Федерации по Ханты-Мансийскому автономному округу-Югре к </w:t>
      </w:r>
      <w:r>
        <w:rPr>
          <w:rFonts w:ascii="Times New Roman" w:eastAsia="Times New Roman" w:hAnsi="Times New Roman" w:cs="Times New Roman"/>
          <w:sz w:val="26"/>
          <w:szCs w:val="26"/>
        </w:rPr>
        <w:t>Гогия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Лиане </w:t>
      </w:r>
      <w:r>
        <w:rPr>
          <w:rFonts w:ascii="Times New Roman" w:eastAsia="Times New Roman" w:hAnsi="Times New Roman" w:cs="Times New Roman"/>
          <w:sz w:val="26"/>
          <w:szCs w:val="26"/>
        </w:rPr>
        <w:t>Зурабовне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переплаты страховой пенсии,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Отделения Фонда пенсионного и социального страхования Российской Федерации по Ханты-Мансийскому автономному округу-Югре к </w:t>
      </w:r>
      <w:r>
        <w:rPr>
          <w:rFonts w:ascii="Times New Roman" w:eastAsia="Times New Roman" w:hAnsi="Times New Roman" w:cs="Times New Roman"/>
          <w:sz w:val="26"/>
          <w:szCs w:val="26"/>
        </w:rPr>
        <w:t>Гогия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Лиане </w:t>
      </w:r>
      <w:r>
        <w:rPr>
          <w:rFonts w:ascii="Times New Roman" w:eastAsia="Times New Roman" w:hAnsi="Times New Roman" w:cs="Times New Roman"/>
          <w:sz w:val="26"/>
          <w:szCs w:val="26"/>
        </w:rPr>
        <w:t>Зурабовне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переплаты страховой пенсии 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Гогия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Лианы </w:t>
      </w:r>
      <w:r>
        <w:rPr>
          <w:rFonts w:ascii="Times New Roman" w:eastAsia="Times New Roman" w:hAnsi="Times New Roman" w:cs="Times New Roman"/>
          <w:sz w:val="26"/>
          <w:szCs w:val="26"/>
        </w:rPr>
        <w:t>Зурабовны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СНИЛС </w:t>
      </w:r>
      <w:r>
        <w:rPr>
          <w:rStyle w:val="cat-PhoneNumbergrp-13rplc-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Отделения Фонда пенсионного и социального страхования Российской Федерации по Ханты-Мансийскому автономному округу-Югре, ИНН </w:t>
      </w:r>
      <w:r>
        <w:rPr>
          <w:rStyle w:val="cat-PhoneNumbergrp-14rplc-1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неоснова</w:t>
      </w:r>
      <w:r>
        <w:rPr>
          <w:rFonts w:ascii="Times New Roman" w:eastAsia="Times New Roman" w:hAnsi="Times New Roman" w:cs="Times New Roman"/>
          <w:sz w:val="26"/>
          <w:szCs w:val="26"/>
        </w:rPr>
        <w:t>тельное обогащение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Гогия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Лианы </w:t>
      </w:r>
      <w:r>
        <w:rPr>
          <w:rFonts w:ascii="Times New Roman" w:eastAsia="Times New Roman" w:hAnsi="Times New Roman" w:cs="Times New Roman"/>
          <w:sz w:val="26"/>
          <w:szCs w:val="26"/>
        </w:rPr>
        <w:t>Зурабовны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государственную пошлину в размере 4 000 рублей в доход местного бюджета.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мирового судьи судебного участка № 11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«_____» ______________ 2025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2-3259</w:t>
      </w:r>
      <w:r>
        <w:rPr>
          <w:rFonts w:ascii="Times New Roman" w:eastAsia="Times New Roman" w:hAnsi="Times New Roman" w:cs="Times New Roman"/>
          <w:sz w:val="20"/>
          <w:szCs w:val="20"/>
        </w:rPr>
        <w:t>-2611/2025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 О.П. Куликова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1rplc-0">
    <w:name w:val="cat-PhoneNumber grp-11 rplc-0"/>
    <w:basedOn w:val="DefaultParagraphFont"/>
  </w:style>
  <w:style w:type="character" w:customStyle="1" w:styleId="cat-PhoneNumbergrp-12rplc-1">
    <w:name w:val="cat-PhoneNumber grp-12 rplc-1"/>
    <w:basedOn w:val="DefaultParagraphFont"/>
  </w:style>
  <w:style w:type="character" w:customStyle="1" w:styleId="cat-PhoneNumbergrp-13rplc-9">
    <w:name w:val="cat-PhoneNumber grp-13 rplc-9"/>
    <w:basedOn w:val="DefaultParagraphFont"/>
  </w:style>
  <w:style w:type="character" w:customStyle="1" w:styleId="cat-PhoneNumbergrp-14rplc-10">
    <w:name w:val="cat-PhoneNumber grp-1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